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CDE36" w14:textId="4DCB0B80" w:rsidR="00EE15E9" w:rsidRPr="00790501" w:rsidRDefault="00286884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581A0A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SA.III.261.1.</w:t>
      </w:r>
      <w:r w:rsidR="00B51DDD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46</w:t>
      </w:r>
      <w:r w:rsidRPr="00581A0A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.202</w:t>
      </w:r>
      <w:r w:rsidR="00472670" w:rsidRPr="00581A0A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5</w:t>
      </w:r>
      <w:r w:rsidRPr="00581A0A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.</w:t>
      </w:r>
      <w:proofErr w:type="gramStart"/>
      <w:r w:rsidR="00581A0A" w:rsidRPr="00581A0A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IW</w:t>
      </w:r>
      <w:r w:rsidRPr="00581A0A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                     </w:t>
      </w:r>
      <w:r w:rsidRPr="00581A0A">
        <w:rPr>
          <w:rFonts w:ascii="Arial" w:eastAsia="Arial" w:hAnsi="Arial" w:cs="Arial"/>
          <w:b/>
          <w:color w:val="365F91" w:themeColor="accent1" w:themeShade="BF"/>
        </w:rPr>
        <w:t xml:space="preserve">                            </w:t>
      </w:r>
      <w:proofErr w:type="gramEnd"/>
      <w:r w:rsidRPr="00581A0A">
        <w:rPr>
          <w:rFonts w:ascii="Arial" w:eastAsia="Arial" w:hAnsi="Arial" w:cs="Arial"/>
          <w:b/>
          <w:color w:val="365F91" w:themeColor="accent1" w:themeShade="BF"/>
        </w:rPr>
        <w:t xml:space="preserve">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C87A28">
        <w:rPr>
          <w:rFonts w:ascii="Arial" w:eastAsia="Arial" w:hAnsi="Arial" w:cs="Arial"/>
          <w:b/>
          <w:color w:val="365F91" w:themeColor="accent1" w:themeShade="BF"/>
        </w:rPr>
        <w:t>4</w:t>
      </w:r>
      <w:bookmarkStart w:id="0" w:name="_GoBack"/>
      <w:bookmarkEnd w:id="0"/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14:paraId="75358F96" w14:textId="77777777"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22D262C2" w14:textId="77777777"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14:paraId="7C236A4A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14:paraId="75B19376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14:paraId="38731C5D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14:paraId="3313F76C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14:paraId="2007C9B2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14:paraId="65D174DF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</w:t>
      </w:r>
      <w:proofErr w:type="gramEnd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,</w:t>
      </w:r>
    </w:p>
    <w:p w14:paraId="2F7D8C98" w14:textId="77777777"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</w:t>
      </w:r>
      <w:proofErr w:type="gramStart"/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</w:t>
      </w:r>
      <w:proofErr w:type="gramEnd"/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 wskazanych przez Zamawiającego, o których mowa w:</w:t>
      </w:r>
    </w:p>
    <w:p w14:paraId="7E87672D" w14:textId="77777777"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14:paraId="2B8E1FE3" w14:textId="77777777"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14:paraId="066A08BB" w14:textId="77777777" w:rsidR="00EE15E9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14:paraId="2CDDA96E" w14:textId="77777777" w:rsidR="00483F2F" w:rsidRDefault="00483F2F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 xml:space="preserve">. 108 ust. 1 pkt </w:t>
      </w:r>
      <w:r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5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</w:t>
      </w:r>
      <w:r w:rsidRPr="00986C86">
        <w:rPr>
          <w:rFonts w:ascii="Arial" w:hAnsi="Arial" w:cs="Arial"/>
          <w:color w:val="0F243E" w:themeColor="text2" w:themeShade="80"/>
          <w:sz w:val="18"/>
          <w:szCs w:val="18"/>
        </w:rPr>
        <w:t>dotyczących</w:t>
      </w:r>
      <w:r w:rsidRPr="00483F2F">
        <w:rPr>
          <w:rFonts w:ascii="Arial" w:hAnsi="Arial" w:cs="Arial"/>
          <w:color w:val="FF0000"/>
          <w:sz w:val="18"/>
          <w:szCs w:val="18"/>
        </w:rPr>
        <w:t xml:space="preserve"> </w:t>
      </w:r>
      <w:r w:rsidRPr="00483F2F">
        <w:rPr>
          <w:rFonts w:ascii="Arial" w:hAnsi="Arial" w:cs="Arial"/>
          <w:color w:val="0F243E" w:themeColor="text2" w:themeShade="80"/>
          <w:sz w:val="18"/>
          <w:szCs w:val="18"/>
        </w:rPr>
        <w:t>za</w:t>
      </w:r>
      <w:r>
        <w:rPr>
          <w:rFonts w:ascii="Arial" w:hAnsi="Arial" w:cs="Arial"/>
          <w:color w:val="0F243E" w:themeColor="text2" w:themeShade="80"/>
          <w:sz w:val="18"/>
          <w:szCs w:val="18"/>
        </w:rPr>
        <w:t>warcia z innymi wykonawcami porozumienia mającego na</w:t>
      </w:r>
      <w:r w:rsidR="00986C86">
        <w:rPr>
          <w:rFonts w:ascii="Arial" w:hAnsi="Arial" w:cs="Arial"/>
          <w:color w:val="0F243E" w:themeColor="text2" w:themeShade="80"/>
          <w:sz w:val="18"/>
          <w:szCs w:val="18"/>
        </w:rPr>
        <w:t xml:space="preserve"> celu zakłócenie konkurencji,</w:t>
      </w:r>
    </w:p>
    <w:p w14:paraId="4EB99CFA" w14:textId="77777777" w:rsidR="00483F2F" w:rsidRPr="00790501" w:rsidRDefault="00483F2F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</w:t>
      </w:r>
      <w:r w:rsidRPr="00986C86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 pkt 6</w:t>
      </w:r>
      <w:r w:rsidRPr="00986C86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986C86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</w:t>
      </w:r>
    </w:p>
    <w:p w14:paraId="41C80F9E" w14:textId="6A86E6F2" w:rsidR="00EE15E9" w:rsidRPr="00B5560A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</w:t>
      </w:r>
      <w:proofErr w:type="gramEnd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 xml:space="preserve">o podatkach i opłatach lokalnych </w:t>
      </w:r>
      <w:r w:rsidR="00D4610B">
        <w:rPr>
          <w:rFonts w:ascii="Arial" w:hAnsi="Arial" w:cs="Arial"/>
          <w:color w:val="0F243E" w:themeColor="text2" w:themeShade="80"/>
        </w:rPr>
        <w:t>(</w:t>
      </w:r>
      <w:proofErr w:type="spellStart"/>
      <w:r w:rsidR="00D4610B">
        <w:rPr>
          <w:rFonts w:ascii="Arial" w:hAnsi="Arial" w:cs="Arial"/>
          <w:color w:val="0F243E" w:themeColor="text2" w:themeShade="80"/>
        </w:rPr>
        <w:t>t.</w:t>
      </w:r>
      <w:r w:rsidR="00D4610B" w:rsidRPr="00D4610B">
        <w:rPr>
          <w:rFonts w:ascii="Arial" w:hAnsi="Arial" w:cs="Arial"/>
          <w:color w:val="0F243E" w:themeColor="text2" w:themeShade="80"/>
        </w:rPr>
        <w:t>j</w:t>
      </w:r>
      <w:proofErr w:type="spellEnd"/>
      <w:r w:rsidR="00D4610B" w:rsidRPr="00D4610B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D4610B" w:rsidRPr="00D4610B">
        <w:rPr>
          <w:rFonts w:ascii="Arial" w:hAnsi="Arial" w:cs="Arial"/>
          <w:color w:val="0F243E" w:themeColor="text2" w:themeShade="80"/>
        </w:rPr>
        <w:t>z</w:t>
      </w:r>
      <w:proofErr w:type="gramEnd"/>
      <w:r w:rsidR="00D4610B" w:rsidRPr="00D4610B">
        <w:rPr>
          <w:rFonts w:ascii="Arial" w:hAnsi="Arial" w:cs="Arial"/>
          <w:color w:val="0F243E" w:themeColor="text2" w:themeShade="80"/>
        </w:rPr>
        <w:t xml:space="preserve"> 2025 r. poz. 707)</w:t>
      </w:r>
    </w:p>
    <w:p w14:paraId="330BF059" w14:textId="77777777" w:rsidR="00B5560A" w:rsidRPr="00F10E54" w:rsidRDefault="00B5560A" w:rsidP="00F10E54">
      <w:pPr>
        <w:suppressAutoHyphens/>
        <w:overflowPunct w:val="0"/>
        <w:autoSpaceDE w:val="0"/>
        <w:spacing w:line="360" w:lineRule="auto"/>
        <w:ind w:left="144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14:paraId="6C1058E7" w14:textId="77777777"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14:paraId="4A2F7633" w14:textId="77777777"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proofErr w:type="gramStart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</w:t>
      </w:r>
      <w:proofErr w:type="gramEnd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 xml:space="preserve"> nadal aktualne.</w:t>
      </w:r>
    </w:p>
    <w:p w14:paraId="19D66C1B" w14:textId="77777777" w:rsidR="00A3083F" w:rsidRDefault="00A3083F"/>
    <w:p w14:paraId="51FDF8A9" w14:textId="77777777" w:rsidR="00F10E54" w:rsidRDefault="00F10E54"/>
    <w:p w14:paraId="173955B8" w14:textId="77777777" w:rsidR="00F10E54" w:rsidRDefault="00F10E54"/>
    <w:p w14:paraId="0D9A4405" w14:textId="77777777" w:rsidR="00F10E54" w:rsidRDefault="00F10E54"/>
    <w:p w14:paraId="723034ED" w14:textId="77777777" w:rsidR="00F10E54" w:rsidRDefault="00F10E54"/>
    <w:p w14:paraId="3E6B6262" w14:textId="77777777" w:rsidR="00F10E54" w:rsidRDefault="00F10E54"/>
    <w:p w14:paraId="38AA0DDD" w14:textId="77777777" w:rsidR="00F10E54" w:rsidRDefault="00F10E54"/>
    <w:p w14:paraId="6EE29CF7" w14:textId="77777777" w:rsidR="00F10E54" w:rsidRDefault="00F10E54"/>
    <w:p w14:paraId="06ACAD17" w14:textId="77777777" w:rsidR="00F10E54" w:rsidRDefault="00F10E54"/>
    <w:p w14:paraId="2978FA7D" w14:textId="77777777" w:rsidR="00F10E54" w:rsidRDefault="00F10E54"/>
    <w:p w14:paraId="212E4A8E" w14:textId="77777777" w:rsidR="00F10E54" w:rsidRDefault="00F10E54"/>
    <w:p w14:paraId="07EEE575" w14:textId="77777777" w:rsidR="00F10E54" w:rsidRDefault="00F10E54"/>
    <w:p w14:paraId="72E571FF" w14:textId="77777777" w:rsidR="00F10E54" w:rsidRDefault="00F10E54"/>
    <w:p w14:paraId="67534230" w14:textId="77777777" w:rsidR="00F10E54" w:rsidRDefault="00F10E54"/>
    <w:p w14:paraId="001F23B4" w14:textId="77777777" w:rsidR="00F10E54" w:rsidRDefault="00F10E54"/>
    <w:p w14:paraId="45A951F5" w14:textId="77777777" w:rsidR="00F10E54" w:rsidRDefault="00F10E54"/>
    <w:p w14:paraId="0BBA0C3C" w14:textId="77777777" w:rsidR="00F10E54" w:rsidRDefault="00F10E54"/>
    <w:p w14:paraId="7B740EB1" w14:textId="77777777" w:rsidR="00F10E54" w:rsidRDefault="00F10E54"/>
    <w:p w14:paraId="2E64A5A5" w14:textId="77777777" w:rsidR="00F10E54" w:rsidRDefault="00F10E54"/>
    <w:p w14:paraId="663382D5" w14:textId="77777777" w:rsidR="00F10E54" w:rsidRDefault="00F10E54"/>
    <w:p w14:paraId="612F01B0" w14:textId="77777777" w:rsidR="00F10E54" w:rsidRDefault="00F10E54"/>
    <w:p w14:paraId="6360B4BF" w14:textId="77777777" w:rsidR="00F10E54" w:rsidRDefault="00F10E54"/>
    <w:p w14:paraId="1002EE3D" w14:textId="77777777" w:rsidR="00F10E54" w:rsidRDefault="00F10E54"/>
    <w:p w14:paraId="5B7A4E62" w14:textId="77777777" w:rsidR="00F10E54" w:rsidRDefault="00F10E54"/>
    <w:p w14:paraId="7E1DF697" w14:textId="5456CB5F" w:rsidR="002C2D7F" w:rsidRDefault="002C2D7F" w:rsidP="006A2E1E">
      <w:pPr>
        <w:pStyle w:val="Akapitzlist"/>
        <w:spacing w:line="276" w:lineRule="auto"/>
        <w:ind w:left="426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Ponadto oświadczam, że nie podlegam wykluczeniu z postępowania na podstawie </w:t>
      </w:r>
      <w:r>
        <w:rPr>
          <w:rFonts w:ascii="Arial" w:hAnsi="Arial" w:cs="Arial"/>
          <w:color w:val="365F91" w:themeColor="accent1" w:themeShade="BF"/>
        </w:rPr>
        <w:t xml:space="preserve">art. 7 ust. 1 pkt 1-3 </w:t>
      </w:r>
      <w:r>
        <w:rPr>
          <w:rFonts w:ascii="Arial" w:hAnsi="Arial" w:cs="Arial"/>
          <w:color w:val="0F243E" w:themeColor="text2" w:themeShade="80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="00D4610B">
        <w:rPr>
          <w:rFonts w:ascii="Arial" w:hAnsi="Arial" w:cs="Arial"/>
          <w:color w:val="0F243E" w:themeColor="text2" w:themeShade="80"/>
        </w:rPr>
        <w:t>t.j</w:t>
      </w:r>
      <w:proofErr w:type="spellEnd"/>
      <w:r w:rsidR="00D4610B">
        <w:rPr>
          <w:rFonts w:ascii="Arial" w:hAnsi="Arial" w:cs="Arial"/>
          <w:color w:val="0F243E" w:themeColor="text2" w:themeShade="80"/>
        </w:rPr>
        <w:t xml:space="preserve">. </w:t>
      </w:r>
      <w:r>
        <w:rPr>
          <w:rFonts w:ascii="Arial" w:hAnsi="Arial" w:cs="Arial"/>
          <w:color w:val="0F243E" w:themeColor="text2" w:themeShade="80"/>
        </w:rPr>
        <w:t>Dz.U. 202</w:t>
      </w:r>
      <w:r w:rsidR="00D4610B">
        <w:rPr>
          <w:rFonts w:ascii="Arial" w:hAnsi="Arial" w:cs="Arial"/>
          <w:color w:val="0F243E" w:themeColor="text2" w:themeShade="80"/>
        </w:rPr>
        <w:t>5</w:t>
      </w:r>
      <w:r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>
        <w:rPr>
          <w:rFonts w:ascii="Arial" w:hAnsi="Arial" w:cs="Arial"/>
          <w:color w:val="0F243E" w:themeColor="text2" w:themeShade="80"/>
        </w:rPr>
        <w:t>poz</w:t>
      </w:r>
      <w:proofErr w:type="gramEnd"/>
      <w:r>
        <w:rPr>
          <w:rFonts w:ascii="Arial" w:hAnsi="Arial" w:cs="Arial"/>
          <w:color w:val="0F243E" w:themeColor="text2" w:themeShade="80"/>
        </w:rPr>
        <w:t xml:space="preserve">. </w:t>
      </w:r>
      <w:r w:rsidR="00D4610B">
        <w:rPr>
          <w:rFonts w:ascii="Arial" w:hAnsi="Arial" w:cs="Arial"/>
          <w:color w:val="0F243E" w:themeColor="text2" w:themeShade="80"/>
        </w:rPr>
        <w:t>514)</w:t>
      </w:r>
    </w:p>
    <w:p w14:paraId="5E89FBC2" w14:textId="77777777" w:rsidR="00173623" w:rsidRPr="006A2E1E" w:rsidRDefault="00173623" w:rsidP="006A2E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142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A2E1E">
        <w:rPr>
          <w:rFonts w:ascii="Arial" w:hAnsi="Arial" w:cs="Arial"/>
          <w:color w:val="0F243E" w:themeColor="text2" w:themeShade="80"/>
        </w:rPr>
        <w:t>i</w:t>
      </w:r>
      <w:proofErr w:type="gramEnd"/>
      <w:r w:rsidRPr="006A2E1E">
        <w:rPr>
          <w:rFonts w:ascii="Arial" w:hAnsi="Arial" w:cs="Arial"/>
          <w:color w:val="0F243E" w:themeColor="text2" w:themeShade="80"/>
        </w:rPr>
        <w:t xml:space="preserve"> </w:t>
      </w:r>
      <w:r w:rsidRPr="006A2E1E">
        <w:rPr>
          <w:rFonts w:ascii="Arial" w:hAnsi="Arial" w:cs="Arial"/>
          <w:color w:val="365F91" w:themeColor="accent1" w:themeShade="BF"/>
        </w:rPr>
        <w:t xml:space="preserve">art. 5k ust. 1 </w:t>
      </w:r>
      <w:r w:rsidRPr="006A2E1E">
        <w:rPr>
          <w:rFonts w:ascii="Arial" w:hAnsi="Arial" w:cs="Arial"/>
          <w:color w:val="0F243E" w:themeColor="text2" w:themeShade="80"/>
        </w:rPr>
        <w:t xml:space="preserve">Rozporządzenia Rady (UE) Nr 833/2014 z dnia 31 lipca 2014 r. dotyczącego środków ograniczających w związku z działaniami Rosji destabilizującymi sytuację na Ukrainie (Dz. Urz. UE L 229 z 31.07.2014, </w:t>
      </w:r>
      <w:proofErr w:type="gramStart"/>
      <w:r w:rsidRPr="006A2E1E">
        <w:rPr>
          <w:rFonts w:ascii="Arial" w:hAnsi="Arial" w:cs="Arial"/>
          <w:color w:val="0F243E" w:themeColor="text2" w:themeShade="80"/>
        </w:rPr>
        <w:t>str</w:t>
      </w:r>
      <w:proofErr w:type="gramEnd"/>
      <w:r w:rsidRPr="006A2E1E">
        <w:rPr>
          <w:rFonts w:ascii="Arial" w:hAnsi="Arial" w:cs="Arial"/>
          <w:color w:val="0F243E" w:themeColor="text2" w:themeShade="80"/>
        </w:rPr>
        <w:t xml:space="preserve">. 1, z </w:t>
      </w:r>
      <w:proofErr w:type="spellStart"/>
      <w:r w:rsidRPr="006A2E1E">
        <w:rPr>
          <w:rFonts w:ascii="Arial" w:hAnsi="Arial" w:cs="Arial"/>
          <w:color w:val="0F243E" w:themeColor="text2" w:themeShade="80"/>
        </w:rPr>
        <w:t>późn</w:t>
      </w:r>
      <w:proofErr w:type="spellEnd"/>
      <w:r w:rsidRPr="006A2E1E">
        <w:rPr>
          <w:rFonts w:ascii="Arial" w:hAnsi="Arial" w:cs="Arial"/>
          <w:color w:val="0F243E" w:themeColor="text2" w:themeShade="80"/>
        </w:rPr>
        <w:t xml:space="preserve">. </w:t>
      </w:r>
      <w:proofErr w:type="gramStart"/>
      <w:r w:rsidRPr="006A2E1E">
        <w:rPr>
          <w:rFonts w:ascii="Arial" w:hAnsi="Arial" w:cs="Arial"/>
          <w:color w:val="0F243E" w:themeColor="text2" w:themeShade="80"/>
        </w:rPr>
        <w:t>zm</w:t>
      </w:r>
      <w:proofErr w:type="gramEnd"/>
      <w:r w:rsidRPr="006A2E1E">
        <w:rPr>
          <w:rFonts w:ascii="Arial" w:hAnsi="Arial" w:cs="Arial"/>
          <w:color w:val="0F243E" w:themeColor="text2" w:themeShade="80"/>
        </w:rPr>
        <w:t>.)</w:t>
      </w:r>
    </w:p>
    <w:p w14:paraId="6E8C39E2" w14:textId="77777777" w:rsidR="00B5560A" w:rsidRDefault="00173623">
      <w:pPr>
        <w:rPr>
          <w:color w:val="FF0000"/>
          <w:sz w:val="48"/>
          <w:szCs w:val="48"/>
        </w:rPr>
      </w:pPr>
      <w:r w:rsidRPr="00173623">
        <w:rPr>
          <w:sz w:val="48"/>
          <w:szCs w:val="48"/>
        </w:rPr>
        <w:t xml:space="preserve">  </w:t>
      </w:r>
    </w:p>
    <w:p w14:paraId="14958F56" w14:textId="77777777" w:rsidR="006A2E1E" w:rsidRDefault="006A2E1E" w:rsidP="006A2E1E">
      <w:pPr>
        <w:spacing w:before="120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8A89003" w14:textId="77777777" w:rsidR="006A2E1E" w:rsidRDefault="006A2E1E" w:rsidP="006A2E1E">
      <w:pPr>
        <w:spacing w:before="120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05A99EA8" w14:textId="77777777" w:rsidR="006A2E1E" w:rsidRDefault="006A2E1E" w:rsidP="00426F39">
      <w:pPr>
        <w:spacing w:before="120"/>
        <w:rPr>
          <w:rFonts w:ascii="Cambria" w:hAnsi="Cambria" w:cs="Arial"/>
          <w:b/>
          <w:sz w:val="21"/>
          <w:szCs w:val="21"/>
          <w:u w:val="single"/>
        </w:rPr>
      </w:pPr>
    </w:p>
    <w:p w14:paraId="57384528" w14:textId="77777777" w:rsidR="006A2E1E" w:rsidRDefault="006A2E1E" w:rsidP="006A2E1E">
      <w:pPr>
        <w:spacing w:before="120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4C1FD3A" w14:textId="77777777" w:rsidR="006A2E1E" w:rsidRPr="00A10F65" w:rsidRDefault="006A2E1E" w:rsidP="006A2E1E">
      <w:pPr>
        <w:spacing w:before="120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411C70EA" w14:textId="77777777" w:rsidR="006A2E1E" w:rsidRPr="00A10F65" w:rsidRDefault="006A2E1E" w:rsidP="006A2E1E">
      <w:pPr>
        <w:spacing w:before="120"/>
        <w:rPr>
          <w:rFonts w:ascii="Cambria" w:hAnsi="Cambria" w:cs="Arial"/>
          <w:b/>
          <w:sz w:val="21"/>
          <w:szCs w:val="21"/>
          <w:u w:val="single"/>
        </w:rPr>
      </w:pPr>
      <w:bookmarkStart w:id="1" w:name="_Hlk102917163"/>
    </w:p>
    <w:p w14:paraId="2620821B" w14:textId="77777777" w:rsidR="0064151D" w:rsidRPr="00E67289" w:rsidRDefault="006A2E1E" w:rsidP="0064151D">
      <w:pPr>
        <w:pStyle w:val="Bezodstpw"/>
        <w:spacing w:line="276" w:lineRule="auto"/>
        <w:jc w:val="both"/>
        <w:rPr>
          <w:rFonts w:ascii="Arial" w:eastAsiaTheme="minorEastAsia" w:hAnsi="Arial" w:cs="Arial"/>
          <w:bCs/>
          <w:color w:val="365F91" w:themeColor="accent1" w:themeShade="BF"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>
        <w:rPr>
          <w:rFonts w:ascii="Cambria" w:hAnsi="Cambria" w:cs="Arial"/>
          <w:bCs/>
        </w:rPr>
        <w:t xml:space="preserve">: </w:t>
      </w:r>
      <w:bookmarkStart w:id="2" w:name="_Hlk197431854"/>
      <w:r w:rsidR="0064151D" w:rsidRPr="0064151D">
        <w:rPr>
          <w:rFonts w:asciiTheme="majorHAnsi" w:hAnsiTheme="majorHAnsi" w:cs="Times New Roman"/>
          <w:bCs/>
          <w:color w:val="365F91" w:themeColor="accent1" w:themeShade="BF"/>
          <w:lang w:eastAsia="pl-PL"/>
        </w:rPr>
        <w:t>„</w:t>
      </w:r>
      <w:r w:rsidR="0064151D" w:rsidRPr="0064151D">
        <w:rPr>
          <w:rFonts w:asciiTheme="majorHAnsi" w:hAnsiTheme="majorHAnsi" w:cs="Times New Roman"/>
          <w:color w:val="365F91" w:themeColor="accent1" w:themeShade="BF"/>
        </w:rPr>
        <w:t xml:space="preserve">Wykonanie </w:t>
      </w:r>
      <w:r w:rsidR="0064151D" w:rsidRPr="0064151D">
        <w:rPr>
          <w:rFonts w:asciiTheme="majorHAnsi" w:hAnsiTheme="majorHAnsi" w:cs="Times New Roman"/>
          <w:bCs/>
          <w:color w:val="365F91" w:themeColor="accent1" w:themeShade="BF"/>
        </w:rPr>
        <w:t xml:space="preserve">zabezpieczenie terenu siedliska przyrodniczego w obszarze Natura 2000 </w:t>
      </w:r>
      <w:bookmarkStart w:id="3" w:name="_Hlk211841458"/>
      <w:r w:rsidR="0064151D" w:rsidRPr="0064151D">
        <w:rPr>
          <w:rFonts w:asciiTheme="majorHAnsi" w:hAnsiTheme="majorHAnsi" w:cs="Times New Roman"/>
          <w:bCs/>
          <w:color w:val="365F91" w:themeColor="accent1" w:themeShade="BF"/>
        </w:rPr>
        <w:t>Kaszubskie Klify PLH220072</w:t>
      </w:r>
      <w:bookmarkEnd w:id="3"/>
      <w:r w:rsidR="0064151D" w:rsidRPr="0064151D">
        <w:rPr>
          <w:rFonts w:asciiTheme="majorHAnsi" w:hAnsiTheme="majorHAnsi" w:cs="Times New Roman"/>
          <w:bCs/>
          <w:color w:val="365F91" w:themeColor="accent1" w:themeShade="BF"/>
        </w:rPr>
        <w:t xml:space="preserve"> poprzez wykonanie ogrodzenia w ramach projektu </w:t>
      </w:r>
      <w:r w:rsidR="0064151D" w:rsidRPr="0064151D">
        <w:rPr>
          <w:rFonts w:asciiTheme="majorHAnsi" w:hAnsiTheme="majorHAnsi" w:cs="Times New Roman"/>
          <w:bCs/>
          <w:color w:val="365F91" w:themeColor="accent1" w:themeShade="BF"/>
        </w:rPr>
        <w:br/>
        <w:t xml:space="preserve">nr FENX.01.05-IW.01-0113/24 </w:t>
      </w:r>
      <w:proofErr w:type="gramStart"/>
      <w:r w:rsidR="0064151D" w:rsidRPr="0064151D">
        <w:rPr>
          <w:rFonts w:asciiTheme="majorHAnsi" w:hAnsiTheme="majorHAnsi" w:cs="Times New Roman"/>
          <w:bCs/>
          <w:color w:val="365F91" w:themeColor="accent1" w:themeShade="BF"/>
        </w:rPr>
        <w:t>pn</w:t>
      </w:r>
      <w:proofErr w:type="gramEnd"/>
      <w:r w:rsidR="0064151D" w:rsidRPr="0064151D">
        <w:rPr>
          <w:rFonts w:asciiTheme="majorHAnsi" w:hAnsiTheme="majorHAnsi" w:cs="Times New Roman"/>
          <w:bCs/>
          <w:color w:val="365F91" w:themeColor="accent1" w:themeShade="BF"/>
        </w:rPr>
        <w:t xml:space="preserve">. Wdrażanie działań z zakresu ochrony czynnej </w:t>
      </w:r>
      <w:r w:rsidR="0064151D" w:rsidRPr="0064151D">
        <w:rPr>
          <w:rFonts w:asciiTheme="majorHAnsi" w:hAnsiTheme="majorHAnsi" w:cs="Times New Roman"/>
          <w:bCs/>
          <w:color w:val="365F91" w:themeColor="accent1" w:themeShade="BF"/>
        </w:rPr>
        <w:br/>
        <w:t>na obszarach Natura 2000.”</w:t>
      </w:r>
    </w:p>
    <w:bookmarkEnd w:id="2"/>
    <w:p w14:paraId="7B24887C" w14:textId="0A9C3817" w:rsidR="006A2E1E" w:rsidRPr="000B1C26" w:rsidRDefault="006A2E1E" w:rsidP="006A2E1E">
      <w:pPr>
        <w:jc w:val="both"/>
        <w:rPr>
          <w:rFonts w:ascii="Cambria" w:hAnsi="Cambria"/>
          <w:b/>
          <w:color w:val="365F91" w:themeColor="accent1" w:themeShade="BF"/>
          <w:sz w:val="22"/>
          <w:szCs w:val="22"/>
        </w:rPr>
      </w:pPr>
    </w:p>
    <w:p w14:paraId="43950830" w14:textId="77777777" w:rsidR="006A2E1E" w:rsidRPr="00901F25" w:rsidRDefault="006A2E1E" w:rsidP="006A2E1E">
      <w:pPr>
        <w:spacing w:before="120"/>
        <w:jc w:val="both"/>
        <w:rPr>
          <w:rFonts w:ascii="Cambria" w:hAnsi="Cambria" w:cs="Arial"/>
          <w:b/>
          <w:color w:val="17365D" w:themeColor="text2" w:themeShade="BF"/>
          <w:sz w:val="21"/>
          <w:szCs w:val="21"/>
        </w:rPr>
      </w:pPr>
    </w:p>
    <w:p w14:paraId="4767FF1D" w14:textId="77777777" w:rsidR="006A2E1E" w:rsidRPr="00A10F65" w:rsidRDefault="006A2E1E" w:rsidP="006A2E1E">
      <w:pPr>
        <w:tabs>
          <w:tab w:val="left" w:leader="dot" w:pos="9072"/>
        </w:tabs>
        <w:spacing w:before="120"/>
        <w:jc w:val="both"/>
        <w:rPr>
          <w:rFonts w:ascii="Cambria" w:eastAsia="Times New Roman" w:hAnsi="Cambria" w:cs="Arial"/>
        </w:rPr>
      </w:pPr>
      <w:r w:rsidRPr="00A10F65">
        <w:rPr>
          <w:rFonts w:ascii="Cambria" w:eastAsia="Times New Roman" w:hAnsi="Cambria" w:cs="Arial"/>
        </w:rPr>
        <w:t>Ja niżej podpisany</w:t>
      </w:r>
    </w:p>
    <w:p w14:paraId="7BB2E807" w14:textId="77777777" w:rsidR="006A2E1E" w:rsidRPr="00A10F65" w:rsidRDefault="006A2E1E" w:rsidP="006A2E1E">
      <w:pPr>
        <w:tabs>
          <w:tab w:val="left" w:leader="dot" w:pos="9072"/>
        </w:tabs>
        <w:spacing w:before="120"/>
        <w:rPr>
          <w:rFonts w:ascii="Cambria" w:eastAsia="Times New Roman" w:hAnsi="Cambria" w:cs="Arial"/>
        </w:rPr>
      </w:pPr>
      <w:r w:rsidRPr="00A10F65">
        <w:rPr>
          <w:rFonts w:ascii="Cambria" w:eastAsia="Times New Roman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7C5559" w14:textId="77777777" w:rsidR="006A2E1E" w:rsidRPr="00A10F65" w:rsidRDefault="006A2E1E" w:rsidP="006A2E1E">
      <w:pPr>
        <w:tabs>
          <w:tab w:val="left" w:leader="dot" w:pos="9072"/>
        </w:tabs>
        <w:spacing w:before="120"/>
        <w:jc w:val="both"/>
        <w:rPr>
          <w:rFonts w:ascii="Cambria" w:eastAsia="Times New Roman" w:hAnsi="Cambria" w:cs="Arial"/>
        </w:rPr>
      </w:pPr>
      <w:proofErr w:type="gramStart"/>
      <w:r w:rsidRPr="00A10F65">
        <w:rPr>
          <w:rFonts w:ascii="Cambria" w:eastAsia="Times New Roman" w:hAnsi="Cambria" w:cs="Arial"/>
        </w:rPr>
        <w:t>działając</w:t>
      </w:r>
      <w:proofErr w:type="gramEnd"/>
      <w:r w:rsidRPr="00A10F65">
        <w:rPr>
          <w:rFonts w:ascii="Cambria" w:eastAsia="Times New Roman" w:hAnsi="Cambria" w:cs="Arial"/>
        </w:rPr>
        <w:t xml:space="preserve"> w imieniu i na rzecz</w:t>
      </w:r>
    </w:p>
    <w:p w14:paraId="51E2F419" w14:textId="77777777" w:rsidR="006A2E1E" w:rsidRPr="00A10F65" w:rsidRDefault="006A2E1E" w:rsidP="006A2E1E">
      <w:pPr>
        <w:tabs>
          <w:tab w:val="left" w:leader="dot" w:pos="9072"/>
        </w:tabs>
        <w:spacing w:before="120"/>
        <w:rPr>
          <w:rFonts w:ascii="Cambria" w:eastAsia="Times New Roman" w:hAnsi="Cambria" w:cs="Arial"/>
          <w:i/>
        </w:rPr>
      </w:pPr>
      <w:r w:rsidRPr="00A10F65">
        <w:rPr>
          <w:rFonts w:ascii="Cambria" w:eastAsia="Times New Roman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14:paraId="0ABB48D7" w14:textId="77777777" w:rsidR="006A2E1E" w:rsidRPr="009C0C2C" w:rsidRDefault="006A2E1E" w:rsidP="006A2E1E">
      <w:pPr>
        <w:spacing w:before="120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proofErr w:type="gramStart"/>
      <w:r w:rsidRPr="00A10F65">
        <w:rPr>
          <w:rFonts w:ascii="Cambria" w:hAnsi="Cambria" w:cs="Arial"/>
          <w:sz w:val="21"/>
          <w:szCs w:val="21"/>
        </w:rPr>
        <w:t>oświadczam</w:t>
      </w:r>
      <w:proofErr w:type="gramEnd"/>
      <w:r w:rsidRPr="00A10F65">
        <w:rPr>
          <w:rFonts w:ascii="Cambria" w:hAnsi="Cambria" w:cs="Arial"/>
          <w:sz w:val="21"/>
          <w:szCs w:val="21"/>
        </w:rPr>
        <w:t xml:space="preserve">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A10F65">
        <w:rPr>
          <w:rFonts w:ascii="Cambria" w:hAnsi="Cambria" w:cs="Arial"/>
          <w:sz w:val="21"/>
          <w:szCs w:val="21"/>
        </w:rPr>
        <w:t>str</w:t>
      </w:r>
      <w:proofErr w:type="gramEnd"/>
      <w:r w:rsidRPr="00A10F65">
        <w:rPr>
          <w:rFonts w:ascii="Cambria" w:hAnsi="Cambria" w:cs="Arial"/>
          <w:sz w:val="21"/>
          <w:szCs w:val="21"/>
        </w:rPr>
        <w:t>. 1 – „rozporządzenie 833/2014”), w brzmieniu nadanym rozporządzeniem Rady (UE) 2022/</w:t>
      </w:r>
      <w:r>
        <w:rPr>
          <w:rFonts w:ascii="Cambria" w:hAnsi="Cambria" w:cs="Arial"/>
          <w:sz w:val="21"/>
          <w:szCs w:val="21"/>
        </w:rPr>
        <w:t xml:space="preserve">1269 z dnia 21 lipca 2022 r. </w:t>
      </w:r>
      <w:r w:rsidRPr="00A10F65">
        <w:rPr>
          <w:rFonts w:ascii="Cambria" w:hAnsi="Cambria" w:cs="Arial"/>
          <w:sz w:val="21"/>
          <w:szCs w:val="21"/>
        </w:rPr>
        <w:t xml:space="preserve">w sprawie zmiany rozporządzenia (UE) nr 833/2014 dotyczącego środków ograniczających w związku z działaniami Rosji destabilizującymi sytuację na Ukrainie (Dz. Urz. UE nr L </w:t>
      </w:r>
      <w:r>
        <w:rPr>
          <w:rFonts w:ascii="Cambria" w:hAnsi="Cambria" w:cs="Arial"/>
          <w:sz w:val="21"/>
          <w:szCs w:val="21"/>
        </w:rPr>
        <w:t>193</w:t>
      </w:r>
      <w:r w:rsidRPr="00A10F65">
        <w:rPr>
          <w:rFonts w:ascii="Cambria" w:hAnsi="Cambria" w:cs="Arial"/>
          <w:sz w:val="21"/>
          <w:szCs w:val="21"/>
        </w:rPr>
        <w:t xml:space="preserve"> z </w:t>
      </w:r>
      <w:r>
        <w:rPr>
          <w:rFonts w:ascii="Cambria" w:hAnsi="Cambria" w:cs="Arial"/>
          <w:sz w:val="21"/>
          <w:szCs w:val="21"/>
        </w:rPr>
        <w:t>21.7.2022</w:t>
      </w:r>
      <w:r w:rsidRPr="00A10F65">
        <w:rPr>
          <w:rFonts w:ascii="Cambria" w:hAnsi="Cambria" w:cs="Arial"/>
          <w:sz w:val="21"/>
          <w:szCs w:val="21"/>
        </w:rPr>
        <w:t xml:space="preserve">, </w:t>
      </w:r>
      <w:proofErr w:type="gramStart"/>
      <w:r w:rsidRPr="00A10F65">
        <w:rPr>
          <w:rFonts w:ascii="Cambria" w:hAnsi="Cambria" w:cs="Arial"/>
          <w:sz w:val="21"/>
          <w:szCs w:val="21"/>
        </w:rPr>
        <w:t>str</w:t>
      </w:r>
      <w:proofErr w:type="gramEnd"/>
      <w:r w:rsidRPr="00A10F65">
        <w:rPr>
          <w:rFonts w:ascii="Cambria" w:hAnsi="Cambria" w:cs="Arial"/>
          <w:sz w:val="21"/>
          <w:szCs w:val="21"/>
        </w:rPr>
        <w:t xml:space="preserve">. 1 – </w:t>
      </w:r>
      <w:r w:rsidRPr="009C0C2C">
        <w:rPr>
          <w:rFonts w:ascii="Cambria" w:hAnsi="Cambria" w:cs="Arial"/>
          <w:sz w:val="21"/>
          <w:szCs w:val="21"/>
        </w:rPr>
        <w:t>„rozporządzenie 2022/1269”).</w:t>
      </w:r>
      <w:r w:rsidRPr="009C0C2C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4DE606D8" w14:textId="77777777" w:rsidR="006A2E1E" w:rsidRPr="009C0C2C" w:rsidRDefault="006A2E1E" w:rsidP="006A2E1E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9C0C2C">
        <w:rPr>
          <w:rFonts w:ascii="Cambria" w:hAnsi="Cambria" w:cs="Arial"/>
          <w:b/>
          <w:bCs/>
          <w:sz w:val="21"/>
          <w:szCs w:val="21"/>
        </w:rPr>
        <w:t>:</w:t>
      </w:r>
    </w:p>
    <w:p w14:paraId="0CA162CA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</w:rPr>
      </w:pPr>
      <w:bookmarkStart w:id="5" w:name="_Hlk99016800"/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  <w:bookmarkEnd w:id="5"/>
    </w:p>
    <w:p w14:paraId="26579C74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9C0C2C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9C0C2C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9C0C2C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0A19C30B" w14:textId="77777777" w:rsidR="006A2E1E" w:rsidRPr="009C0C2C" w:rsidRDefault="006A2E1E" w:rsidP="006A2E1E">
      <w:pPr>
        <w:spacing w:before="120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proofErr w:type="gramStart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  <w:r w:rsidRPr="009C0C2C">
        <w:rPr>
          <w:rFonts w:ascii="Cambria" w:hAnsi="Cambria" w:cs="Arial"/>
          <w:sz w:val="21"/>
          <w:szCs w:val="21"/>
        </w:rPr>
        <w:br/>
        <w:t>w</w:t>
      </w:r>
      <w:proofErr w:type="gramEnd"/>
      <w:r w:rsidRPr="009C0C2C">
        <w:rPr>
          <w:rFonts w:ascii="Cambria" w:hAnsi="Cambria" w:cs="Arial"/>
          <w:sz w:val="21"/>
          <w:szCs w:val="21"/>
        </w:rPr>
        <w:t xml:space="preserve">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sz w:val="21"/>
          <w:szCs w:val="21"/>
        </w:rPr>
        <w:br/>
      </w:r>
      <w:r w:rsidRPr="009C0C2C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9C0C2C">
        <w:rPr>
          <w:rFonts w:ascii="Cambria" w:hAnsi="Cambria" w:cs="Arial"/>
          <w:iCs/>
          <w:sz w:val="16"/>
          <w:szCs w:val="16"/>
        </w:rPr>
        <w:t>,</w:t>
      </w:r>
      <w:r w:rsidRPr="009C0C2C">
        <w:rPr>
          <w:rFonts w:ascii="Cambria" w:hAnsi="Cambria" w:cs="Arial"/>
          <w:i/>
          <w:sz w:val="16"/>
          <w:szCs w:val="16"/>
        </w:rPr>
        <w:br/>
      </w:r>
      <w:r w:rsidRPr="009C0C2C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95C399E" w14:textId="77777777" w:rsidR="006A2E1E" w:rsidRPr="009C0C2C" w:rsidRDefault="006A2E1E" w:rsidP="006A2E1E">
      <w:pPr>
        <w:spacing w:before="120"/>
        <w:rPr>
          <w:rFonts w:ascii="Cambria" w:hAnsi="Cambria" w:cs="Arial"/>
          <w:sz w:val="21"/>
          <w:szCs w:val="21"/>
        </w:rPr>
      </w:pPr>
    </w:p>
    <w:p w14:paraId="021B13DB" w14:textId="77777777" w:rsidR="006A2E1E" w:rsidRPr="009C0C2C" w:rsidRDefault="006A2E1E" w:rsidP="006A2E1E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b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t xml:space="preserve">OŚWIADCZENIE DOTYCZĄCE PODWYKONAWCY, </w:t>
      </w:r>
      <w:proofErr w:type="gramStart"/>
      <w:r w:rsidRPr="009C0C2C">
        <w:rPr>
          <w:rFonts w:ascii="Cambria" w:hAnsi="Cambria" w:cs="Arial"/>
          <w:b/>
          <w:sz w:val="21"/>
          <w:szCs w:val="21"/>
        </w:rPr>
        <w:t>NA KTÓREGO</w:t>
      </w:r>
      <w:proofErr w:type="gramEnd"/>
      <w:r w:rsidRPr="009C0C2C">
        <w:rPr>
          <w:rFonts w:ascii="Cambria" w:hAnsi="Cambria" w:cs="Arial"/>
          <w:b/>
          <w:sz w:val="21"/>
          <w:szCs w:val="21"/>
        </w:rPr>
        <w:t xml:space="preserve"> PRZYPADA PONAD 10% WARTOŚCI ZAMÓWIENIA:</w:t>
      </w:r>
    </w:p>
    <w:p w14:paraId="63D56789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</w:p>
    <w:p w14:paraId="0CF1EEB5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9C0C2C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proofErr w:type="gramStart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  <w:r w:rsidRPr="009C0C2C">
        <w:rPr>
          <w:rFonts w:ascii="Cambria" w:hAnsi="Cambria" w:cs="Arial"/>
          <w:sz w:val="16"/>
          <w:szCs w:val="16"/>
        </w:rPr>
        <w:br/>
      </w:r>
      <w:r w:rsidRPr="009C0C2C">
        <w:rPr>
          <w:rFonts w:ascii="Cambria" w:hAnsi="Cambria" w:cs="Arial"/>
          <w:sz w:val="21"/>
          <w:szCs w:val="21"/>
        </w:rPr>
        <w:t>nie</w:t>
      </w:r>
      <w:proofErr w:type="gramEnd"/>
      <w:r w:rsidRPr="009C0C2C">
        <w:rPr>
          <w:rFonts w:ascii="Cambria" w:hAnsi="Cambria" w:cs="Arial"/>
          <w:sz w:val="16"/>
          <w:szCs w:val="16"/>
        </w:rPr>
        <w:t xml:space="preserve"> </w:t>
      </w:r>
      <w:r w:rsidRPr="009C0C2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2022/1269.</w:t>
      </w:r>
    </w:p>
    <w:p w14:paraId="385F4A81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3ABA0BE8" w14:textId="77777777" w:rsidR="006A2E1E" w:rsidRPr="009C0C2C" w:rsidRDefault="006A2E1E" w:rsidP="006A2E1E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b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t xml:space="preserve">OŚWIADCZENIE DOTYCZĄCE DOSTAWCY, </w:t>
      </w:r>
      <w:proofErr w:type="gramStart"/>
      <w:r w:rsidRPr="009C0C2C">
        <w:rPr>
          <w:rFonts w:ascii="Cambria" w:hAnsi="Cambria" w:cs="Arial"/>
          <w:b/>
          <w:sz w:val="21"/>
          <w:szCs w:val="21"/>
        </w:rPr>
        <w:t>NA KTÓREGO</w:t>
      </w:r>
      <w:proofErr w:type="gramEnd"/>
      <w:r w:rsidRPr="009C0C2C">
        <w:rPr>
          <w:rFonts w:ascii="Cambria" w:hAnsi="Cambria" w:cs="Arial"/>
          <w:b/>
          <w:sz w:val="21"/>
          <w:szCs w:val="21"/>
        </w:rPr>
        <w:t xml:space="preserve"> PRZYPADA PONAD 10% WARTOŚCI ZAMÓWIENIA:</w:t>
      </w:r>
    </w:p>
    <w:p w14:paraId="0E67A358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</w:p>
    <w:p w14:paraId="38F21533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9C0C2C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</w:rPr>
        <w:t xml:space="preserve"> 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</w:p>
    <w:p w14:paraId="3A242224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  <w:proofErr w:type="gramStart"/>
      <w:r w:rsidRPr="009C0C2C">
        <w:rPr>
          <w:rFonts w:ascii="Cambria" w:hAnsi="Cambria" w:cs="Arial"/>
          <w:sz w:val="21"/>
          <w:szCs w:val="21"/>
        </w:rPr>
        <w:t>nie</w:t>
      </w:r>
      <w:proofErr w:type="gramEnd"/>
      <w:r w:rsidRPr="009C0C2C">
        <w:rPr>
          <w:rFonts w:ascii="Cambria" w:hAnsi="Cambria" w:cs="Arial"/>
          <w:sz w:val="16"/>
          <w:szCs w:val="16"/>
        </w:rPr>
        <w:t xml:space="preserve"> </w:t>
      </w:r>
      <w:r w:rsidRPr="009C0C2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2022/1269.</w:t>
      </w:r>
    </w:p>
    <w:p w14:paraId="173E860A" w14:textId="77777777" w:rsidR="006A2E1E" w:rsidRPr="00812FC4" w:rsidRDefault="006A2E1E" w:rsidP="006A2E1E">
      <w:pPr>
        <w:spacing w:before="120"/>
        <w:jc w:val="both"/>
        <w:rPr>
          <w:rFonts w:ascii="Cambria" w:hAnsi="Cambria" w:cs="Arial"/>
          <w:color w:val="FF0000"/>
          <w:sz w:val="21"/>
          <w:szCs w:val="21"/>
        </w:rPr>
      </w:pPr>
    </w:p>
    <w:p w14:paraId="54A8E1A2" w14:textId="77777777" w:rsidR="006A2E1E" w:rsidRPr="00A10F65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6DE4DFF0" w14:textId="77777777" w:rsidR="006A2E1E" w:rsidRPr="00A10F65" w:rsidRDefault="006A2E1E" w:rsidP="006A2E1E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6FDD19" w14:textId="77777777" w:rsidR="006A2E1E" w:rsidRPr="00A10F65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E81B291" w14:textId="77777777" w:rsidR="006A2E1E" w:rsidRDefault="006A2E1E">
      <w:pPr>
        <w:rPr>
          <w:sz w:val="48"/>
          <w:szCs w:val="48"/>
        </w:rPr>
      </w:pPr>
    </w:p>
    <w:p w14:paraId="30AC3E25" w14:textId="77777777" w:rsidR="006A2E1E" w:rsidRDefault="006A2E1E">
      <w:pPr>
        <w:rPr>
          <w:sz w:val="48"/>
          <w:szCs w:val="48"/>
        </w:rPr>
      </w:pPr>
    </w:p>
    <w:p w14:paraId="5AD8CBBC" w14:textId="77777777" w:rsidR="006A2E1E" w:rsidRDefault="006A2E1E">
      <w:pPr>
        <w:rPr>
          <w:sz w:val="48"/>
          <w:szCs w:val="48"/>
        </w:rPr>
      </w:pPr>
    </w:p>
    <w:p w14:paraId="4A0CD146" w14:textId="77777777" w:rsidR="006A2E1E" w:rsidRDefault="006A2E1E">
      <w:pPr>
        <w:rPr>
          <w:sz w:val="48"/>
          <w:szCs w:val="48"/>
        </w:rPr>
      </w:pPr>
    </w:p>
    <w:p w14:paraId="68C54C6F" w14:textId="77777777" w:rsidR="006A2E1E" w:rsidRDefault="006A2E1E">
      <w:pPr>
        <w:rPr>
          <w:sz w:val="48"/>
          <w:szCs w:val="48"/>
        </w:rPr>
      </w:pPr>
    </w:p>
    <w:p w14:paraId="74122EA4" w14:textId="77777777" w:rsidR="006A2E1E" w:rsidRPr="00BA0141" w:rsidRDefault="006A2E1E" w:rsidP="006A2E1E">
      <w:pPr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8942E21" w14:textId="77777777" w:rsidR="006A2E1E" w:rsidRPr="00650830" w:rsidRDefault="006A2E1E" w:rsidP="006A2E1E">
      <w:pPr>
        <w:spacing w:before="120" w:after="120"/>
        <w:rPr>
          <w:rFonts w:ascii="Cambria" w:hAnsi="Cambria" w:cs="Arial"/>
          <w:b/>
          <w:sz w:val="21"/>
          <w:szCs w:val="21"/>
          <w:u w:val="single"/>
        </w:rPr>
      </w:pPr>
    </w:p>
    <w:p w14:paraId="7D7A4110" w14:textId="63117A4A" w:rsidR="006A2E1E" w:rsidRPr="00650830" w:rsidRDefault="006A2E1E" w:rsidP="0064151D">
      <w:pPr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proofErr w:type="gramStart"/>
      <w:r w:rsidRPr="00650830">
        <w:rPr>
          <w:rFonts w:ascii="Cambria" w:hAnsi="Cambria" w:cs="Arial"/>
          <w:sz w:val="21"/>
          <w:szCs w:val="21"/>
        </w:rPr>
        <w:t xml:space="preserve">nieograniczonego </w:t>
      </w:r>
      <w:r w:rsidR="00472670">
        <w:rPr>
          <w:rFonts w:ascii="Times New Roman" w:hAnsi="Times New Roman" w:cs="Times New Roman"/>
          <w:b/>
          <w:color w:val="365F91"/>
          <w:sz w:val="22"/>
          <w:szCs w:val="22"/>
        </w:rPr>
        <w:t xml:space="preserve"> </w:t>
      </w:r>
      <w:r w:rsidR="0064151D" w:rsidRPr="0064151D">
        <w:rPr>
          <w:rFonts w:asciiTheme="majorHAnsi" w:hAnsiTheme="majorHAnsi" w:cs="Times New Roman"/>
          <w:bCs/>
          <w:color w:val="365F91" w:themeColor="accent1" w:themeShade="BF"/>
          <w:sz w:val="22"/>
          <w:szCs w:val="22"/>
        </w:rPr>
        <w:t>„</w:t>
      </w:r>
      <w:r w:rsidR="0064151D" w:rsidRPr="0064151D">
        <w:rPr>
          <w:rFonts w:asciiTheme="majorHAnsi" w:hAnsiTheme="majorHAnsi" w:cs="Times New Roman"/>
          <w:color w:val="365F91" w:themeColor="accent1" w:themeShade="BF"/>
          <w:sz w:val="22"/>
          <w:szCs w:val="22"/>
        </w:rPr>
        <w:t>Wykonanie</w:t>
      </w:r>
      <w:proofErr w:type="gramEnd"/>
      <w:r w:rsidR="0064151D" w:rsidRPr="0064151D">
        <w:rPr>
          <w:rFonts w:asciiTheme="majorHAnsi" w:hAnsiTheme="majorHAnsi" w:cs="Times New Roman"/>
          <w:color w:val="365F91" w:themeColor="accent1" w:themeShade="BF"/>
          <w:sz w:val="22"/>
          <w:szCs w:val="22"/>
        </w:rPr>
        <w:t xml:space="preserve"> </w:t>
      </w:r>
      <w:r w:rsidR="0064151D" w:rsidRPr="0064151D">
        <w:rPr>
          <w:rFonts w:asciiTheme="majorHAnsi" w:hAnsiTheme="majorHAnsi" w:cs="Times New Roman"/>
          <w:bCs/>
          <w:color w:val="365F91" w:themeColor="accent1" w:themeShade="BF"/>
          <w:sz w:val="22"/>
          <w:szCs w:val="22"/>
        </w:rPr>
        <w:t xml:space="preserve">zabezpieczenie terenu siedliska przyrodniczego w obszarze Natura 2000 Kaszubskie Klify PLH220072 poprzez wykonanie ogrodzenia w ramach projektu </w:t>
      </w:r>
      <w:r w:rsidR="0064151D" w:rsidRPr="0064151D">
        <w:rPr>
          <w:rFonts w:asciiTheme="majorHAnsi" w:hAnsiTheme="majorHAnsi" w:cs="Times New Roman"/>
          <w:bCs/>
          <w:color w:val="365F91" w:themeColor="accent1" w:themeShade="BF"/>
          <w:sz w:val="22"/>
          <w:szCs w:val="22"/>
        </w:rPr>
        <w:br/>
        <w:t xml:space="preserve">nr FENX.01.05-IW.01-0113/24 </w:t>
      </w:r>
      <w:proofErr w:type="gramStart"/>
      <w:r w:rsidR="0064151D" w:rsidRPr="0064151D">
        <w:rPr>
          <w:rFonts w:asciiTheme="majorHAnsi" w:hAnsiTheme="majorHAnsi" w:cs="Times New Roman"/>
          <w:bCs/>
          <w:color w:val="365F91" w:themeColor="accent1" w:themeShade="BF"/>
          <w:sz w:val="22"/>
          <w:szCs w:val="22"/>
        </w:rPr>
        <w:t>pn</w:t>
      </w:r>
      <w:proofErr w:type="gramEnd"/>
      <w:r w:rsidR="0064151D" w:rsidRPr="0064151D">
        <w:rPr>
          <w:rFonts w:asciiTheme="majorHAnsi" w:hAnsiTheme="majorHAnsi" w:cs="Times New Roman"/>
          <w:bCs/>
          <w:color w:val="365F91" w:themeColor="accent1" w:themeShade="BF"/>
          <w:sz w:val="22"/>
          <w:szCs w:val="22"/>
        </w:rPr>
        <w:t xml:space="preserve">. Wdrażanie działań z zakresu ochrony czynnej </w:t>
      </w:r>
      <w:r w:rsidR="0064151D" w:rsidRPr="0064151D">
        <w:rPr>
          <w:rFonts w:asciiTheme="majorHAnsi" w:hAnsiTheme="majorHAnsi" w:cs="Times New Roman"/>
          <w:bCs/>
          <w:color w:val="365F91" w:themeColor="accent1" w:themeShade="BF"/>
          <w:sz w:val="22"/>
          <w:szCs w:val="22"/>
        </w:rPr>
        <w:br/>
        <w:t>na obszarach Natura 2000.”</w:t>
      </w:r>
    </w:p>
    <w:p w14:paraId="561F0556" w14:textId="77777777" w:rsidR="006A2E1E" w:rsidRPr="00650830" w:rsidRDefault="006A2E1E" w:rsidP="006A2E1E">
      <w:pPr>
        <w:tabs>
          <w:tab w:val="left" w:leader="dot" w:pos="9072"/>
        </w:tabs>
        <w:spacing w:before="120" w:after="120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>J</w:t>
      </w:r>
      <w:r w:rsidRPr="00650830">
        <w:rPr>
          <w:rFonts w:ascii="Cambria" w:eastAsia="Times New Roman" w:hAnsi="Cambria" w:cs="Arial"/>
        </w:rPr>
        <w:t>a niżej podpisany</w:t>
      </w:r>
    </w:p>
    <w:p w14:paraId="7F1C9E43" w14:textId="77777777" w:rsidR="006A2E1E" w:rsidRPr="00650830" w:rsidRDefault="006A2E1E" w:rsidP="006A2E1E">
      <w:pPr>
        <w:tabs>
          <w:tab w:val="left" w:leader="dot" w:pos="9072"/>
        </w:tabs>
        <w:spacing w:before="120" w:after="120"/>
        <w:rPr>
          <w:rFonts w:ascii="Cambria" w:eastAsia="Times New Roman" w:hAnsi="Cambria" w:cs="Arial"/>
        </w:rPr>
      </w:pPr>
      <w:r w:rsidRPr="00650830">
        <w:rPr>
          <w:rFonts w:ascii="Cambria" w:eastAsia="Times New Roman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</w:rPr>
        <w:t>_________</w:t>
      </w:r>
      <w:r w:rsidRPr="00650830">
        <w:rPr>
          <w:rFonts w:ascii="Cambria" w:eastAsia="Times New Roman" w:hAnsi="Cambria" w:cs="Arial"/>
        </w:rPr>
        <w:t>______</w:t>
      </w:r>
    </w:p>
    <w:p w14:paraId="07F0715F" w14:textId="77777777" w:rsidR="006A2E1E" w:rsidRPr="00650830" w:rsidRDefault="006A2E1E" w:rsidP="006A2E1E">
      <w:pPr>
        <w:tabs>
          <w:tab w:val="left" w:leader="dot" w:pos="9072"/>
        </w:tabs>
        <w:spacing w:before="120" w:after="120"/>
        <w:jc w:val="both"/>
        <w:rPr>
          <w:rFonts w:ascii="Cambria" w:eastAsia="Times New Roman" w:hAnsi="Cambria" w:cs="Arial"/>
        </w:rPr>
      </w:pPr>
      <w:proofErr w:type="gramStart"/>
      <w:r w:rsidRPr="00650830">
        <w:rPr>
          <w:rFonts w:ascii="Cambria" w:eastAsia="Times New Roman" w:hAnsi="Cambria" w:cs="Arial"/>
        </w:rPr>
        <w:t>działając</w:t>
      </w:r>
      <w:proofErr w:type="gramEnd"/>
      <w:r w:rsidRPr="00650830">
        <w:rPr>
          <w:rFonts w:ascii="Cambria" w:eastAsia="Times New Roman" w:hAnsi="Cambria" w:cs="Arial"/>
        </w:rPr>
        <w:t xml:space="preserve"> w imieniu i na rzecz</w:t>
      </w:r>
    </w:p>
    <w:p w14:paraId="2E39F4E6" w14:textId="77777777" w:rsidR="006A2E1E" w:rsidRPr="00650830" w:rsidRDefault="006A2E1E" w:rsidP="006A2E1E">
      <w:pPr>
        <w:tabs>
          <w:tab w:val="left" w:leader="dot" w:pos="9072"/>
        </w:tabs>
        <w:spacing w:before="120" w:after="120"/>
        <w:rPr>
          <w:rFonts w:ascii="Cambria" w:eastAsia="Times New Roman" w:hAnsi="Cambria" w:cs="Arial"/>
          <w:i/>
        </w:rPr>
      </w:pPr>
      <w:r w:rsidRPr="00650830">
        <w:rPr>
          <w:rFonts w:ascii="Cambria" w:eastAsia="Times New Roman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</w:rPr>
        <w:t>_________</w:t>
      </w:r>
      <w:r w:rsidRPr="00650830">
        <w:rPr>
          <w:rFonts w:ascii="Cambria" w:eastAsia="Times New Roman" w:hAnsi="Cambria" w:cs="Arial"/>
        </w:rPr>
        <w:t>_______</w:t>
      </w:r>
    </w:p>
    <w:p w14:paraId="0074D58E" w14:textId="77777777" w:rsidR="006A2E1E" w:rsidRPr="00650830" w:rsidRDefault="006A2E1E" w:rsidP="006A2E1E">
      <w:pPr>
        <w:spacing w:before="120" w:after="120"/>
        <w:jc w:val="both"/>
        <w:rPr>
          <w:rFonts w:ascii="Cambria" w:hAnsi="Cambria" w:cs="Arial"/>
          <w:b/>
          <w:bCs/>
        </w:rPr>
      </w:pPr>
      <w:proofErr w:type="gramStart"/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</w:t>
      </w:r>
      <w:proofErr w:type="gramEnd"/>
      <w:r w:rsidRPr="00650830">
        <w:rPr>
          <w:rFonts w:ascii="Cambria" w:hAnsi="Cambria" w:cs="Arial"/>
        </w:rPr>
        <w:t xml:space="preserve">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650830">
        <w:rPr>
          <w:rFonts w:ascii="Cambria" w:hAnsi="Cambria" w:cs="Arial"/>
        </w:rPr>
        <w:t>str</w:t>
      </w:r>
      <w:proofErr w:type="gramEnd"/>
      <w:r w:rsidRPr="00650830">
        <w:rPr>
          <w:rFonts w:ascii="Cambria" w:hAnsi="Cambria" w:cs="Arial"/>
        </w:rPr>
        <w:t>. 1 – „rozporządzenie 833/2014”), w brzmieniu nadanym rozporządzeniem Rady (UE) 2022/</w:t>
      </w:r>
      <w:r>
        <w:rPr>
          <w:rFonts w:ascii="Cambria" w:hAnsi="Cambria" w:cs="Arial"/>
        </w:rPr>
        <w:t>1269 z dnia 21 lipca 2022 r.</w:t>
      </w:r>
      <w:r w:rsidRPr="00650830">
        <w:rPr>
          <w:rFonts w:ascii="Cambria" w:hAnsi="Cambria" w:cs="Arial"/>
        </w:rPr>
        <w:t xml:space="preserve"> w sprawie zmiany rozporządzenia (UE) nr 833/2014 dotyczącego środków ograniczających w związku z działaniami Rosji destabilizującymi sytuację na Ukrainie (Dz. Urz. UE nr L </w:t>
      </w:r>
      <w:r>
        <w:rPr>
          <w:rFonts w:ascii="Cambria" w:hAnsi="Cambria" w:cs="Arial"/>
        </w:rPr>
        <w:t xml:space="preserve">193 </w:t>
      </w:r>
      <w:r w:rsidRPr="00650830">
        <w:rPr>
          <w:rFonts w:ascii="Cambria" w:hAnsi="Cambria" w:cs="Arial"/>
        </w:rPr>
        <w:t xml:space="preserve">z </w:t>
      </w:r>
      <w:r>
        <w:rPr>
          <w:rFonts w:ascii="Cambria" w:hAnsi="Cambria" w:cs="Arial"/>
        </w:rPr>
        <w:t>21</w:t>
      </w:r>
      <w:r w:rsidRPr="00650830">
        <w:rPr>
          <w:rFonts w:ascii="Cambria" w:hAnsi="Cambria" w:cs="Arial"/>
        </w:rPr>
        <w:t>.</w:t>
      </w:r>
      <w:r>
        <w:rPr>
          <w:rFonts w:ascii="Cambria" w:hAnsi="Cambria" w:cs="Arial"/>
        </w:rPr>
        <w:t>7</w:t>
      </w:r>
      <w:r w:rsidRPr="00650830">
        <w:rPr>
          <w:rFonts w:ascii="Cambria" w:hAnsi="Cambria" w:cs="Arial"/>
        </w:rPr>
        <w:t xml:space="preserve">.2022, </w:t>
      </w:r>
      <w:proofErr w:type="gramStart"/>
      <w:r w:rsidRPr="00650830">
        <w:rPr>
          <w:rFonts w:ascii="Cambria" w:hAnsi="Cambria" w:cs="Arial"/>
        </w:rPr>
        <w:t>str</w:t>
      </w:r>
      <w:proofErr w:type="gramEnd"/>
      <w:r w:rsidRPr="00650830">
        <w:rPr>
          <w:rFonts w:ascii="Cambria" w:hAnsi="Cambria" w:cs="Arial"/>
        </w:rPr>
        <w:t>. 1 – „rozporządzenie 2022/</w:t>
      </w:r>
      <w:r>
        <w:rPr>
          <w:rFonts w:ascii="Cambria" w:hAnsi="Cambria" w:cs="Arial"/>
        </w:rPr>
        <w:t>1269</w:t>
      </w:r>
      <w:r w:rsidRPr="00650830">
        <w:rPr>
          <w:rFonts w:ascii="Cambria" w:hAnsi="Cambria" w:cs="Arial"/>
        </w:rPr>
        <w:t>”).</w:t>
      </w:r>
      <w:r w:rsidRPr="009A621C">
        <w:rPr>
          <w:rStyle w:val="Odwoanieprzypisudolnego"/>
          <w:rFonts w:ascii="Cambria" w:hAnsi="Cambria" w:cs="Arial"/>
        </w:rPr>
        <w:footnoteReference w:id="2"/>
      </w:r>
    </w:p>
    <w:p w14:paraId="1D314C54" w14:textId="77777777" w:rsidR="006A2E1E" w:rsidRPr="009A621C" w:rsidRDefault="006A2E1E" w:rsidP="006A2E1E">
      <w:pPr>
        <w:shd w:val="clear" w:color="auto" w:fill="BFBFBF" w:themeFill="background1" w:themeFillShade="BF"/>
        <w:spacing w:before="120" w:after="120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0749FEA6" w14:textId="77777777" w:rsidR="006A2E1E" w:rsidRPr="009A621C" w:rsidRDefault="006A2E1E" w:rsidP="006A2E1E">
      <w:pPr>
        <w:spacing w:before="120" w:after="120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CBAD3E6" w14:textId="77777777" w:rsidR="006A2E1E" w:rsidRPr="009A621C" w:rsidRDefault="006A2E1E" w:rsidP="006A2E1E">
      <w:pPr>
        <w:spacing w:before="120" w:after="120"/>
        <w:jc w:val="both"/>
        <w:rPr>
          <w:rFonts w:ascii="Cambria" w:hAnsi="Cambria" w:cs="Arial"/>
        </w:rPr>
      </w:pPr>
    </w:p>
    <w:p w14:paraId="665FF97A" w14:textId="77777777" w:rsidR="006A2E1E" w:rsidRPr="009A621C" w:rsidRDefault="006A2E1E" w:rsidP="006A2E1E">
      <w:pPr>
        <w:shd w:val="clear" w:color="auto" w:fill="BFBFBF" w:themeFill="background1" w:themeFillShade="BF"/>
        <w:spacing w:before="120" w:after="120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0AF2BA74" w14:textId="77777777" w:rsidR="006A2E1E" w:rsidRDefault="006A2E1E" w:rsidP="006A2E1E">
      <w:pPr>
        <w:spacing w:before="120" w:after="120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1CE7B4A8" w14:textId="77777777" w:rsidR="006A2E1E" w:rsidRPr="009A621C" w:rsidRDefault="006A2E1E" w:rsidP="006A2E1E">
      <w:pPr>
        <w:spacing w:before="120" w:after="120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00A5392" w14:textId="77777777" w:rsidR="006A2E1E" w:rsidRDefault="006A2E1E" w:rsidP="006A2E1E">
      <w:pPr>
        <w:spacing w:before="120" w:after="120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734C6E8" w14:textId="77777777" w:rsidR="006A2E1E" w:rsidRPr="009A621C" w:rsidRDefault="006A2E1E" w:rsidP="006A2E1E">
      <w:pPr>
        <w:spacing w:before="120" w:after="120"/>
        <w:jc w:val="both"/>
        <w:rPr>
          <w:rFonts w:ascii="Cambria" w:hAnsi="Cambria" w:cs="Arial"/>
        </w:rPr>
      </w:pPr>
      <w:proofErr w:type="gramStart"/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</w:t>
      </w:r>
      <w:proofErr w:type="gramEnd"/>
      <w:r>
        <w:rPr>
          <w:rFonts w:ascii="Cambria" w:hAnsi="Cambria" w:cs="Arial"/>
        </w:rPr>
        <w:t>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EBF74F8" w14:textId="77777777" w:rsidR="006A2E1E" w:rsidRDefault="006A2E1E" w:rsidP="006A2E1E">
      <w:pPr>
        <w:spacing w:before="120" w:after="120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1F72889" w14:textId="77777777" w:rsidR="006A2E1E" w:rsidRPr="002207FF" w:rsidRDefault="006A2E1E" w:rsidP="006A2E1E">
      <w:pPr>
        <w:spacing w:before="120" w:after="120"/>
        <w:jc w:val="both"/>
        <w:rPr>
          <w:rFonts w:ascii="Cambria" w:hAnsi="Cambria" w:cs="Arial"/>
          <w:i/>
        </w:rPr>
      </w:pPr>
    </w:p>
    <w:p w14:paraId="01DACC77" w14:textId="77777777" w:rsidR="006A2E1E" w:rsidRPr="002207FF" w:rsidRDefault="006A2E1E" w:rsidP="006A2E1E">
      <w:pPr>
        <w:spacing w:before="120" w:after="120"/>
        <w:jc w:val="both"/>
        <w:rPr>
          <w:rFonts w:ascii="Cambria" w:hAnsi="Cambria" w:cs="Arial"/>
          <w:i/>
        </w:rPr>
      </w:pPr>
    </w:p>
    <w:p w14:paraId="41E2A9A7" w14:textId="77777777" w:rsidR="006A2E1E" w:rsidRPr="002207FF" w:rsidRDefault="006A2E1E" w:rsidP="006A2E1E">
      <w:pPr>
        <w:spacing w:before="120" w:after="120"/>
        <w:jc w:val="both"/>
        <w:rPr>
          <w:rFonts w:ascii="Cambria" w:hAnsi="Cambria" w:cs="Arial"/>
          <w:i/>
        </w:rPr>
      </w:pPr>
    </w:p>
    <w:p w14:paraId="2F9353E4" w14:textId="77777777" w:rsidR="006A2E1E" w:rsidRPr="002207FF" w:rsidRDefault="006A2E1E" w:rsidP="006A2E1E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43743043"/>
      <w:bookmarkStart w:id="9" w:name="_Hlk43743063"/>
      <w:bookmarkStart w:id="10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42061710" w14:textId="77777777" w:rsidR="006A2E1E" w:rsidRPr="00ED4FC1" w:rsidRDefault="006A2E1E" w:rsidP="006A2E1E">
      <w:pPr>
        <w:spacing w:before="120" w:after="120"/>
        <w:rPr>
          <w:rFonts w:ascii="Cambria" w:hAnsi="Cambria" w:cs="Arial"/>
          <w:bCs/>
          <w:i/>
        </w:rPr>
      </w:pPr>
    </w:p>
    <w:p w14:paraId="7EAF945B" w14:textId="77777777" w:rsidR="006A2E1E" w:rsidRPr="00ED4FC1" w:rsidRDefault="006A2E1E" w:rsidP="006A2E1E">
      <w:pPr>
        <w:spacing w:before="120" w:after="120"/>
        <w:rPr>
          <w:rFonts w:ascii="Cambria" w:hAnsi="Cambria" w:cs="Arial"/>
          <w:bCs/>
          <w:i/>
        </w:rPr>
      </w:pPr>
      <w:bookmarkStart w:id="11" w:name="_Hlk60047166"/>
      <w:r w:rsidRPr="00ED4FC1">
        <w:rPr>
          <w:rFonts w:ascii="Cambria" w:hAnsi="Cambria" w:cs="Arial"/>
          <w:bCs/>
          <w:i/>
        </w:rPr>
        <w:t>Dokument musi być złożony pod rygorem nieważności</w:t>
      </w:r>
      <w:r w:rsidRPr="00ED4FC1">
        <w:rPr>
          <w:rFonts w:ascii="Cambria" w:hAnsi="Cambria" w:cs="Arial"/>
          <w:bCs/>
          <w:i/>
        </w:rPr>
        <w:tab/>
      </w:r>
      <w:r w:rsidRPr="00ED4FC1">
        <w:rPr>
          <w:rFonts w:ascii="Cambria" w:hAnsi="Cambria" w:cs="Arial"/>
          <w:bCs/>
          <w:i/>
        </w:rPr>
        <w:br/>
        <w:t>w formie elektronicznej (tj. podpisany kwalifikowanym podpisem elektronicznym</w:t>
      </w:r>
      <w:bookmarkEnd w:id="8"/>
      <w:r w:rsidRPr="00ED4FC1">
        <w:rPr>
          <w:rFonts w:ascii="Cambria" w:hAnsi="Cambria" w:cs="Arial"/>
          <w:bCs/>
          <w:i/>
        </w:rPr>
        <w:t>)</w:t>
      </w:r>
      <w:bookmarkEnd w:id="9"/>
      <w:bookmarkEnd w:id="11"/>
    </w:p>
    <w:bookmarkEnd w:id="10"/>
    <w:p w14:paraId="30DB5534" w14:textId="77777777" w:rsidR="006A2E1E" w:rsidRPr="00C2028A" w:rsidRDefault="006A2E1E" w:rsidP="006A2E1E">
      <w:pPr>
        <w:spacing w:before="120" w:after="120"/>
        <w:jc w:val="both"/>
        <w:rPr>
          <w:rFonts w:ascii="Arial" w:hAnsi="Arial" w:cs="Arial"/>
          <w:i/>
          <w:sz w:val="16"/>
          <w:szCs w:val="16"/>
        </w:rPr>
      </w:pPr>
    </w:p>
    <w:p w14:paraId="69608654" w14:textId="77777777" w:rsidR="006A2E1E" w:rsidRPr="00173623" w:rsidRDefault="006A2E1E">
      <w:pPr>
        <w:rPr>
          <w:sz w:val="48"/>
          <w:szCs w:val="48"/>
        </w:rPr>
      </w:pPr>
    </w:p>
    <w:sectPr w:rsidR="006A2E1E" w:rsidRPr="00173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508BE" w14:textId="77777777" w:rsidR="006A2E1E" w:rsidRDefault="006A2E1E" w:rsidP="006A2E1E">
      <w:r>
        <w:separator/>
      </w:r>
    </w:p>
  </w:endnote>
  <w:endnote w:type="continuationSeparator" w:id="0">
    <w:p w14:paraId="0A81B549" w14:textId="77777777" w:rsidR="006A2E1E" w:rsidRDefault="006A2E1E" w:rsidP="006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0EAD3" w14:textId="77777777" w:rsidR="006A2E1E" w:rsidRDefault="006A2E1E" w:rsidP="006A2E1E">
      <w:r>
        <w:separator/>
      </w:r>
    </w:p>
  </w:footnote>
  <w:footnote w:type="continuationSeparator" w:id="0">
    <w:p w14:paraId="4FD67451" w14:textId="77777777" w:rsidR="006A2E1E" w:rsidRDefault="006A2E1E" w:rsidP="006A2E1E">
      <w:r>
        <w:continuationSeparator/>
      </w:r>
    </w:p>
  </w:footnote>
  <w:footnote w:id="1">
    <w:p w14:paraId="4792BA49" w14:textId="77777777" w:rsidR="006A2E1E" w:rsidRPr="00A10F65" w:rsidRDefault="006A2E1E" w:rsidP="006A2E1E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>
        <w:rPr>
          <w:rFonts w:ascii="Cambria" w:hAnsi="Cambria" w:cs="Arial"/>
          <w:sz w:val="16"/>
          <w:szCs w:val="16"/>
        </w:rPr>
        <w:t>1269</w:t>
      </w:r>
      <w:r w:rsidRPr="00A10F65">
        <w:rPr>
          <w:rFonts w:ascii="Cambria" w:hAnsi="Cambria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A10F65">
        <w:rPr>
          <w:rFonts w:ascii="Cambria" w:hAnsi="Cambria" w:cs="Arial"/>
          <w:sz w:val="16"/>
          <w:szCs w:val="16"/>
        </w:rPr>
        <w:t>)–e</w:t>
      </w:r>
      <w:proofErr w:type="gramEnd"/>
      <w:r w:rsidRPr="00A10F65">
        <w:rPr>
          <w:rFonts w:ascii="Cambria" w:hAnsi="Cambria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015C6F" w14:textId="77777777" w:rsidR="006A2E1E" w:rsidRPr="00A10F65" w:rsidRDefault="006A2E1E" w:rsidP="006A2E1E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proofErr w:type="gramStart"/>
      <w:r w:rsidRPr="00A10F65">
        <w:rPr>
          <w:rFonts w:ascii="Cambria" w:hAnsi="Cambria" w:cs="Arial"/>
          <w:sz w:val="16"/>
          <w:szCs w:val="16"/>
        </w:rPr>
        <w:t>obywateli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rosyjskich lub osób fizycznych lub prawnych, podmiotów lub organów z siedzibą w Rosji;</w:t>
      </w:r>
    </w:p>
    <w:p w14:paraId="4643E6F7" w14:textId="77777777" w:rsidR="006A2E1E" w:rsidRPr="00A10F65" w:rsidRDefault="006A2E1E" w:rsidP="006A2E1E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bookmarkStart w:id="4" w:name="_Hlk102557314"/>
      <w:proofErr w:type="gramStart"/>
      <w:r w:rsidRPr="00A10F65">
        <w:rPr>
          <w:rFonts w:ascii="Cambria" w:hAnsi="Cambria" w:cs="Arial"/>
          <w:sz w:val="16"/>
          <w:szCs w:val="16"/>
        </w:rPr>
        <w:t>osób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4"/>
    </w:p>
    <w:p w14:paraId="36006700" w14:textId="77777777" w:rsidR="006A2E1E" w:rsidRPr="00A10F65" w:rsidRDefault="006A2E1E" w:rsidP="006A2E1E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proofErr w:type="gramStart"/>
      <w:r w:rsidRPr="00A10F65">
        <w:rPr>
          <w:rFonts w:ascii="Cambria" w:hAnsi="Cambria" w:cs="Arial"/>
          <w:sz w:val="16"/>
          <w:szCs w:val="16"/>
        </w:rPr>
        <w:t>osób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487C3999" w14:textId="77777777" w:rsidR="006A2E1E" w:rsidRPr="00A10F65" w:rsidRDefault="006A2E1E" w:rsidP="006A2E1E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 gdy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przypada na nich ponad 10 % wartości zamówienia.</w:t>
      </w:r>
    </w:p>
  </w:footnote>
  <w:footnote w:id="2">
    <w:p w14:paraId="60BA912D" w14:textId="77777777" w:rsidR="006A2E1E" w:rsidRPr="00DE47FC" w:rsidRDefault="006A2E1E" w:rsidP="006A2E1E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>
        <w:rPr>
          <w:rFonts w:ascii="Cambria" w:hAnsi="Cambria" w:cs="Arial"/>
          <w:sz w:val="16"/>
          <w:szCs w:val="16"/>
        </w:rPr>
        <w:t xml:space="preserve">1269 </w:t>
      </w:r>
      <w:r w:rsidRPr="00DE47FC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DE47FC">
        <w:rPr>
          <w:rFonts w:ascii="Cambria" w:hAnsi="Cambria" w:cs="Arial"/>
          <w:sz w:val="16"/>
          <w:szCs w:val="16"/>
        </w:rPr>
        <w:t>)–e</w:t>
      </w:r>
      <w:proofErr w:type="gramEnd"/>
      <w:r w:rsidRPr="00DE47FC">
        <w:rPr>
          <w:rFonts w:ascii="Cambria" w:hAnsi="Cambria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0604915" w14:textId="77777777" w:rsidR="006A2E1E" w:rsidRPr="00DE47FC" w:rsidRDefault="006A2E1E" w:rsidP="006A2E1E">
      <w:pPr>
        <w:pStyle w:val="Tekstprzypisudolnego"/>
        <w:numPr>
          <w:ilvl w:val="0"/>
          <w:numId w:val="6"/>
        </w:numPr>
        <w:spacing w:before="120"/>
        <w:rPr>
          <w:rFonts w:ascii="Cambria" w:hAnsi="Cambria" w:cs="Arial"/>
          <w:sz w:val="16"/>
          <w:szCs w:val="16"/>
        </w:rPr>
      </w:pPr>
      <w:proofErr w:type="gramStart"/>
      <w:r w:rsidRPr="00DE47FC">
        <w:rPr>
          <w:rFonts w:ascii="Cambria" w:hAnsi="Cambria" w:cs="Arial"/>
          <w:sz w:val="16"/>
          <w:szCs w:val="16"/>
        </w:rPr>
        <w:t>obywateli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rosyjskich lub osób fizycznych lub prawnych, podmiotów lub organów z siedzibą w Rosji;</w:t>
      </w:r>
    </w:p>
    <w:p w14:paraId="38E08D63" w14:textId="77777777" w:rsidR="006A2E1E" w:rsidRPr="00DE47FC" w:rsidRDefault="006A2E1E" w:rsidP="006A2E1E">
      <w:pPr>
        <w:pStyle w:val="Tekstprzypisudolnego"/>
        <w:numPr>
          <w:ilvl w:val="0"/>
          <w:numId w:val="6"/>
        </w:numPr>
        <w:spacing w:before="120"/>
        <w:rPr>
          <w:rFonts w:ascii="Cambria" w:hAnsi="Cambria" w:cs="Arial"/>
          <w:sz w:val="16"/>
          <w:szCs w:val="16"/>
        </w:rPr>
      </w:pPr>
      <w:proofErr w:type="gramStart"/>
      <w:r w:rsidRPr="00DE47FC">
        <w:rPr>
          <w:rFonts w:ascii="Cambria" w:hAnsi="Cambria" w:cs="Arial"/>
          <w:sz w:val="16"/>
          <w:szCs w:val="16"/>
        </w:rPr>
        <w:t>osób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14:paraId="199CD207" w14:textId="77777777" w:rsidR="006A2E1E" w:rsidRPr="00DE47FC" w:rsidRDefault="006A2E1E" w:rsidP="006A2E1E">
      <w:pPr>
        <w:pStyle w:val="Tekstprzypisudolnego"/>
        <w:numPr>
          <w:ilvl w:val="0"/>
          <w:numId w:val="6"/>
        </w:numPr>
        <w:spacing w:before="120"/>
        <w:rPr>
          <w:rFonts w:ascii="Cambria" w:hAnsi="Cambria" w:cs="Arial"/>
          <w:sz w:val="16"/>
          <w:szCs w:val="16"/>
        </w:rPr>
      </w:pPr>
      <w:proofErr w:type="gramStart"/>
      <w:r w:rsidRPr="00DE47FC">
        <w:rPr>
          <w:rFonts w:ascii="Cambria" w:hAnsi="Cambria" w:cs="Arial"/>
          <w:sz w:val="16"/>
          <w:szCs w:val="16"/>
        </w:rPr>
        <w:t>osób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30321FD3" w14:textId="77777777" w:rsidR="006A2E1E" w:rsidRPr="00DE47FC" w:rsidRDefault="006A2E1E" w:rsidP="006A2E1E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 gdy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F19A4"/>
    <w:multiLevelType w:val="multilevel"/>
    <w:tmpl w:val="D0CA92D0"/>
    <w:lvl w:ilvl="0">
      <w:start w:val="4"/>
      <w:numFmt w:val="decimal"/>
      <w:lvlText w:val="%1."/>
      <w:lvlJc w:val="left"/>
      <w:pPr>
        <w:ind w:left="708" w:hanging="708"/>
      </w:pPr>
      <w:rPr>
        <w:rFonts w:ascii="Arial" w:eastAsia="Trebuchet MS" w:hAnsi="Arial" w:cs="Arial" w:hint="default"/>
        <w:b w:val="0"/>
        <w:color w:val="0F243E"/>
        <w:spacing w:val="-2"/>
        <w:sz w:val="22"/>
        <w:szCs w:val="22"/>
      </w:rPr>
    </w:lvl>
    <w:lvl w:ilvl="1">
      <w:start w:val="1"/>
      <w:numFmt w:val="decimal"/>
      <w:lvlText w:val="%2)"/>
      <w:lvlJc w:val="left"/>
      <w:pPr>
        <w:ind w:left="128" w:hanging="500"/>
      </w:pPr>
      <w:rPr>
        <w:rFonts w:hint="default"/>
        <w:color w:val="0F243E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1776" w:hanging="5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7" w:hanging="5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7" w:hanging="5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7" w:hanging="5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7" w:hanging="5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8" w:hanging="5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8" w:hanging="500"/>
      </w:pPr>
      <w:rPr>
        <w:rFonts w:hint="default"/>
      </w:rPr>
    </w:lvl>
  </w:abstractNum>
  <w:abstractNum w:abstractNumId="2">
    <w:nsid w:val="291303B9"/>
    <w:multiLevelType w:val="hybridMultilevel"/>
    <w:tmpl w:val="0AEA1058"/>
    <w:lvl w:ilvl="0" w:tplc="4768BA5A">
      <w:start w:val="5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0B1C26"/>
    <w:rsid w:val="000F4891"/>
    <w:rsid w:val="001372FE"/>
    <w:rsid w:val="00173623"/>
    <w:rsid w:val="00206C45"/>
    <w:rsid w:val="00286884"/>
    <w:rsid w:val="00295FD3"/>
    <w:rsid w:val="002C2D7F"/>
    <w:rsid w:val="002D1D60"/>
    <w:rsid w:val="00426F39"/>
    <w:rsid w:val="00472670"/>
    <w:rsid w:val="00483F2F"/>
    <w:rsid w:val="00581A0A"/>
    <w:rsid w:val="00604474"/>
    <w:rsid w:val="0064151D"/>
    <w:rsid w:val="006A2E1E"/>
    <w:rsid w:val="00705CF2"/>
    <w:rsid w:val="00790501"/>
    <w:rsid w:val="0079327B"/>
    <w:rsid w:val="00901F25"/>
    <w:rsid w:val="00986C86"/>
    <w:rsid w:val="00A2211F"/>
    <w:rsid w:val="00A23233"/>
    <w:rsid w:val="00A3083F"/>
    <w:rsid w:val="00B51DDD"/>
    <w:rsid w:val="00B5560A"/>
    <w:rsid w:val="00B77AC7"/>
    <w:rsid w:val="00B96331"/>
    <w:rsid w:val="00BC1858"/>
    <w:rsid w:val="00C87A28"/>
    <w:rsid w:val="00D06A43"/>
    <w:rsid w:val="00D4610B"/>
    <w:rsid w:val="00D6210A"/>
    <w:rsid w:val="00EB7E37"/>
    <w:rsid w:val="00EC3B90"/>
    <w:rsid w:val="00EE15E9"/>
    <w:rsid w:val="00F1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8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E1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E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E1E"/>
    <w:rPr>
      <w:vertAlign w:val="superscript"/>
    </w:rPr>
  </w:style>
  <w:style w:type="paragraph" w:styleId="Bezodstpw">
    <w:name w:val="No Spacing"/>
    <w:link w:val="BezodstpwZnak"/>
    <w:uiPriority w:val="1"/>
    <w:qFormat/>
    <w:rsid w:val="006415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64151D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51D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E1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E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E1E"/>
    <w:rPr>
      <w:vertAlign w:val="superscript"/>
    </w:rPr>
  </w:style>
  <w:style w:type="paragraph" w:styleId="Bezodstpw">
    <w:name w:val="No Spacing"/>
    <w:link w:val="BezodstpwZnak"/>
    <w:uiPriority w:val="1"/>
    <w:qFormat/>
    <w:rsid w:val="006415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64151D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51D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1725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26</cp:revision>
  <cp:lastPrinted>2025-11-25T10:43:00Z</cp:lastPrinted>
  <dcterms:created xsi:type="dcterms:W3CDTF">2021-02-12T13:18:00Z</dcterms:created>
  <dcterms:modified xsi:type="dcterms:W3CDTF">2025-11-27T12:41:00Z</dcterms:modified>
</cp:coreProperties>
</file>